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农业水资源与环境培养点答辩安排</w:t>
      </w:r>
    </w:p>
    <w:tbl>
      <w:tblPr>
        <w:tblStyle w:val="2"/>
        <w:tblpPr w:leftFromText="180" w:rightFromText="180" w:vertAnchor="text" w:horzAnchor="margin" w:tblpXSpec="center" w:tblpY="185"/>
        <w:tblW w:w="9631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125"/>
        <w:gridCol w:w="142"/>
        <w:gridCol w:w="992"/>
        <w:gridCol w:w="542"/>
        <w:gridCol w:w="876"/>
        <w:gridCol w:w="503"/>
        <w:gridCol w:w="773"/>
        <w:gridCol w:w="1040"/>
        <w:gridCol w:w="802"/>
        <w:gridCol w:w="454"/>
        <w:gridCol w:w="12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402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培养</w:t>
            </w:r>
            <w:r>
              <w:rPr>
                <w:rFonts w:ascii="宋体" w:hAnsi="宋体"/>
                <w:b/>
                <w:kern w:val="0"/>
              </w:rPr>
              <w:t>点</w:t>
            </w:r>
          </w:p>
        </w:tc>
        <w:tc>
          <w:tcPr>
            <w:tcW w:w="153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农业水资源与环境</w:t>
            </w:r>
          </w:p>
        </w:tc>
        <w:tc>
          <w:tcPr>
            <w:tcW w:w="1379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  <w:kern w:val="0"/>
              </w:rPr>
              <w:t>时间</w:t>
            </w:r>
          </w:p>
        </w:tc>
        <w:tc>
          <w:tcPr>
            <w:tcW w:w="1813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  <w:r>
              <w:rPr>
                <w:rFonts w:ascii="宋体" w:hAnsi="宋体"/>
              </w:rPr>
              <w:t>021.11.23</w:t>
            </w:r>
          </w:p>
          <w:p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下午2:3</w:t>
            </w:r>
            <w:r>
              <w:rPr>
                <w:rFonts w:ascii="宋体" w:hAnsi="宋体"/>
              </w:rPr>
              <w:t>0</w:t>
            </w:r>
            <w:r>
              <w:rPr>
                <w:rFonts w:hint="eastAsia" w:ascii="宋体" w:hAnsi="宋体"/>
              </w:rPr>
              <w:t>-</w:t>
            </w:r>
            <w:r>
              <w:rPr>
                <w:rFonts w:ascii="宋体" w:hAnsi="宋体"/>
              </w:rPr>
              <w:t>4</w:t>
            </w:r>
            <w:r>
              <w:rPr>
                <w:rFonts w:hint="eastAsia" w:ascii="宋体" w:hAnsi="宋体"/>
              </w:rPr>
              <w:t>:3</w:t>
            </w:r>
            <w:r>
              <w:rPr>
                <w:rFonts w:ascii="宋体" w:hAnsi="宋体"/>
              </w:rPr>
              <w:t>0</w:t>
            </w:r>
          </w:p>
        </w:tc>
        <w:tc>
          <w:tcPr>
            <w:tcW w:w="1256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  <w:kern w:val="0"/>
              </w:rPr>
              <w:t>地点</w:t>
            </w:r>
          </w:p>
        </w:tc>
        <w:tc>
          <w:tcPr>
            <w:tcW w:w="1247" w:type="dxa"/>
            <w:vAlign w:val="center"/>
          </w:tcPr>
          <w:p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腾讯会议</w:t>
            </w:r>
          </w:p>
          <w:p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535632371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1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hint="eastAsia" w:ascii="宋体" w:hAnsi="宋体"/>
                <w:b/>
                <w:kern w:val="0"/>
              </w:rPr>
            </w:pPr>
            <w:r>
              <w:rPr>
                <w:rFonts w:hint="eastAsia" w:ascii="宋体" w:hAnsi="宋体"/>
                <w:b/>
                <w:kern w:val="0"/>
              </w:rPr>
              <w:t>答辩人员名单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姓名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年级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学历层次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专业</w:t>
            </w:r>
          </w:p>
        </w:tc>
        <w:tc>
          <w:tcPr>
            <w:tcW w:w="3118" w:type="dxa"/>
            <w:gridSpan w:val="4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学位论文题目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导师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戚瑞敏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2018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博士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农业水资源与水环境</w:t>
            </w:r>
          </w:p>
        </w:tc>
        <w:tc>
          <w:tcPr>
            <w:tcW w:w="3118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中国典型农区土壤微塑料特征及生态效应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严昌荣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9631" w:type="dxa"/>
            <w:gridSpan w:val="12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</w:rPr>
              <w:t>答辩专家名单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13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11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</w:rPr>
              <w:t>职称</w:t>
            </w:r>
          </w:p>
        </w:tc>
        <w:tc>
          <w:tcPr>
            <w:tcW w:w="3828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</w:rPr>
              <w:t>单位</w:t>
            </w:r>
          </w:p>
        </w:tc>
        <w:tc>
          <w:tcPr>
            <w:tcW w:w="3543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</w:rPr>
              <w:t>研究方向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张福锁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院士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中国农业大学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植物营养学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 xml:space="preserve">周 </w:t>
            </w:r>
            <w:r>
              <w:t xml:space="preserve"> </w:t>
            </w:r>
            <w:r>
              <w:rPr>
                <w:rFonts w:hint="eastAsia"/>
              </w:rPr>
              <w:t>卫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研究员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中国农业科学院农业资源与区划研究所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植物营养学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刘学军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教授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中国农业大学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植物营养学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安立会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研究员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中国环境科学研究院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环境微塑料行为与风险评估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赵秉强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研究员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中国农业科学院农业资源与区划研究所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植物营养学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董红敏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研究员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中国农业科学院农业环境与可持续发展研究所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环境科学与工程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何文清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研究员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中国农业科学院农业环境与可持续发展研究所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农业水资源与环境</w:t>
            </w:r>
          </w:p>
        </w:tc>
      </w:tr>
    </w:tbl>
    <w:p/>
    <w:p>
      <w:pPr>
        <w:widowControl/>
        <w:spacing w:after="0" w:line="240" w:lineRule="auto"/>
        <w:jc w:val="left"/>
      </w:pPr>
      <w:r>
        <w:br w:type="page"/>
      </w:r>
    </w:p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生态学培养点答辩安排</w:t>
      </w:r>
    </w:p>
    <w:tbl>
      <w:tblPr>
        <w:tblStyle w:val="2"/>
        <w:tblpPr w:leftFromText="180" w:rightFromText="180" w:vertAnchor="text" w:horzAnchor="margin" w:tblpXSpec="center" w:tblpY="185"/>
        <w:tblW w:w="9631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125"/>
        <w:gridCol w:w="142"/>
        <w:gridCol w:w="992"/>
        <w:gridCol w:w="542"/>
        <w:gridCol w:w="876"/>
        <w:gridCol w:w="503"/>
        <w:gridCol w:w="773"/>
        <w:gridCol w:w="1040"/>
        <w:gridCol w:w="802"/>
        <w:gridCol w:w="454"/>
        <w:gridCol w:w="12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402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培养</w:t>
            </w:r>
            <w:r>
              <w:rPr>
                <w:rFonts w:ascii="宋体" w:hAnsi="宋体"/>
                <w:b/>
                <w:kern w:val="0"/>
              </w:rPr>
              <w:t>点</w:t>
            </w:r>
          </w:p>
        </w:tc>
        <w:tc>
          <w:tcPr>
            <w:tcW w:w="1534" w:type="dxa"/>
            <w:gridSpan w:val="2"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/>
                <w:b/>
                <w:lang w:eastAsia="zh-CN"/>
              </w:rPr>
            </w:pPr>
            <w:r>
              <w:rPr>
                <w:rFonts w:hint="eastAsia" w:ascii="宋体" w:hAnsi="宋体"/>
                <w:b/>
                <w:lang w:eastAsia="zh-CN"/>
              </w:rPr>
              <w:t>生态学</w:t>
            </w:r>
          </w:p>
        </w:tc>
        <w:tc>
          <w:tcPr>
            <w:tcW w:w="1379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  <w:kern w:val="0"/>
              </w:rPr>
              <w:t>时间</w:t>
            </w:r>
          </w:p>
        </w:tc>
        <w:tc>
          <w:tcPr>
            <w:tcW w:w="1813" w:type="dxa"/>
            <w:gridSpan w:val="2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2021.11.22</w:t>
            </w:r>
          </w:p>
          <w:p>
            <w:pPr>
              <w:spacing w:before="93" w:beforeLines="30" w:after="93" w:afterLines="30"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下午2:30-4:30</w:t>
            </w:r>
          </w:p>
        </w:tc>
        <w:tc>
          <w:tcPr>
            <w:tcW w:w="1256" w:type="dxa"/>
            <w:gridSpan w:val="2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地点</w:t>
            </w:r>
          </w:p>
        </w:tc>
        <w:tc>
          <w:tcPr>
            <w:tcW w:w="1247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腾讯会议</w:t>
            </w:r>
          </w:p>
          <w:p>
            <w:pPr>
              <w:spacing w:before="93" w:beforeLines="30" w:after="93" w:afterLines="30"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3895982012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1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hint="eastAsia" w:ascii="宋体" w:hAnsi="宋体"/>
                <w:b/>
                <w:kern w:val="0"/>
              </w:rPr>
            </w:pPr>
            <w:r>
              <w:rPr>
                <w:rFonts w:hint="eastAsia" w:ascii="宋体" w:hAnsi="宋体"/>
                <w:b/>
                <w:kern w:val="0"/>
              </w:rPr>
              <w:t>答辩人员名单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姓名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年级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学历层次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专业</w:t>
            </w:r>
          </w:p>
        </w:tc>
        <w:tc>
          <w:tcPr>
            <w:tcW w:w="3118" w:type="dxa"/>
            <w:gridSpan w:val="4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学位论文题目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kern w:val="0"/>
              </w:rPr>
              <w:t>导师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MUHAMMAD FAHAD SARDAR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2018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博士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农业生态学</w:t>
            </w:r>
          </w:p>
        </w:tc>
        <w:tc>
          <w:tcPr>
            <w:tcW w:w="3118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畜禽粪便资源化利用过程中抗生素及抗性基因的变化规律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朱昌雄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9631" w:type="dxa"/>
            <w:gridSpan w:val="12"/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</w:rPr>
              <w:t>答辩专家名单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13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11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</w:rPr>
              <w:t>职称</w:t>
            </w:r>
          </w:p>
        </w:tc>
        <w:tc>
          <w:tcPr>
            <w:tcW w:w="3828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</w:rPr>
              <w:t>单位</w:t>
            </w:r>
          </w:p>
        </w:tc>
        <w:tc>
          <w:tcPr>
            <w:tcW w:w="3543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before="93" w:beforeLines="30" w:after="93" w:afterLines="30" w:line="360" w:lineRule="auto"/>
              <w:jc w:val="center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</w:rPr>
              <w:t>研究方向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邹国燕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研究员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上海市农业科学院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畜禽废弃物处理理论技术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宋 渊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教授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中国农业大学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微生物学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徐海圣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研究员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浙江大学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养殖污染控制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蒋细良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研究员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中国农业科学院植物保护研究所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</w:pPr>
            <w:r>
              <w:rPr>
                <w:rFonts w:hint="eastAsia"/>
              </w:rPr>
              <w:t>微生物学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李少杰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研究员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中国科学院微生物研究所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微生物学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张晴雯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研究员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中国农业科学院农业环境与可持续发展研究所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农业环境生态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3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罗良国</w:t>
            </w:r>
          </w:p>
        </w:tc>
        <w:tc>
          <w:tcPr>
            <w:tcW w:w="1125" w:type="dxa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研究员</w:t>
            </w:r>
          </w:p>
        </w:tc>
        <w:tc>
          <w:tcPr>
            <w:tcW w:w="3828" w:type="dxa"/>
            <w:gridSpan w:val="6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中国农业科学院农业环境与可持续发展研究所</w:t>
            </w:r>
          </w:p>
        </w:tc>
        <w:tc>
          <w:tcPr>
            <w:tcW w:w="3543" w:type="dxa"/>
            <w:gridSpan w:val="4"/>
            <w:vAlign w:val="center"/>
          </w:tcPr>
          <w:p>
            <w:pPr>
              <w:spacing w:before="93" w:beforeLines="30" w:after="93" w:afterLines="30" w:line="240" w:lineRule="auto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农业政策管理</w:t>
            </w:r>
          </w:p>
        </w:tc>
      </w:tr>
    </w:tbl>
    <w:p>
      <w:pPr>
        <w:jc w:val="center"/>
        <w:rPr>
          <w:rFonts w:hint="eastAsia" w:ascii="宋体" w:hAnsi="宋体"/>
          <w:b/>
          <w:sz w:val="32"/>
          <w:szCs w:val="32"/>
        </w:rPr>
      </w:pPr>
    </w:p>
    <w:p>
      <w:pPr>
        <w:jc w:val="center"/>
        <w:rPr>
          <w:rFonts w:hint="eastAsia" w:ascii="宋体" w:hAnsi="宋体"/>
          <w:b/>
          <w:sz w:val="32"/>
          <w:szCs w:val="32"/>
        </w:rPr>
      </w:pPr>
    </w:p>
    <w:p>
      <w:pPr>
        <w:jc w:val="center"/>
        <w:rPr>
          <w:rFonts w:hint="eastAsia" w:ascii="宋体" w:hAnsi="宋体"/>
          <w:b/>
          <w:sz w:val="32"/>
          <w:szCs w:val="32"/>
        </w:rPr>
      </w:pPr>
    </w:p>
    <w:p>
      <w:pPr>
        <w:tabs>
          <w:tab w:val="left" w:pos="986"/>
        </w:tabs>
        <w:jc w:val="left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ab/>
      </w:r>
    </w:p>
    <w:p>
      <w:pPr>
        <w:tabs>
          <w:tab w:val="left" w:pos="986"/>
        </w:tabs>
        <w:jc w:val="center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农业生物环境与能源工程点答辩安排</w:t>
      </w:r>
    </w:p>
    <w:tbl>
      <w:tblPr>
        <w:tblStyle w:val="2"/>
        <w:tblpPr w:leftFromText="180" w:rightFromText="180" w:vertAnchor="text" w:horzAnchor="margin" w:tblpXSpec="center" w:tblpY="185"/>
        <w:tblW w:w="961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053"/>
        <w:gridCol w:w="1587"/>
        <w:gridCol w:w="1668"/>
        <w:gridCol w:w="1599"/>
        <w:gridCol w:w="1186"/>
        <w:gridCol w:w="133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  <w:tblHeader/>
        </w:trPr>
        <w:tc>
          <w:tcPr>
            <w:tcW w:w="224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培养</w:t>
            </w:r>
            <w:r>
              <w:rPr>
                <w:rFonts w:ascii="宋体" w:hAnsi="宋体" w:eastAsia="宋体" w:cs="Times New Roman"/>
                <w:b/>
                <w:bCs/>
                <w:szCs w:val="21"/>
              </w:rPr>
              <w:t>点</w:t>
            </w: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农业生物</w:t>
            </w:r>
            <w:r>
              <w:rPr>
                <w:rFonts w:ascii="宋体" w:hAnsi="宋体" w:eastAsia="宋体" w:cs="Times New Roman"/>
                <w:szCs w:val="21"/>
              </w:rPr>
              <w:t>环境与能源工程</w:t>
            </w:r>
          </w:p>
        </w:tc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b/>
                <w:bCs/>
                <w:szCs w:val="21"/>
              </w:rPr>
              <w:t>时间</w:t>
            </w:r>
          </w:p>
        </w:tc>
        <w:tc>
          <w:tcPr>
            <w:tcW w:w="159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202</w:t>
            </w:r>
            <w:r>
              <w:rPr>
                <w:rFonts w:ascii="宋体" w:hAnsi="宋体" w:eastAsia="宋体" w:cs="Times New Roman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szCs w:val="21"/>
              </w:rPr>
              <w:t>.</w:t>
            </w:r>
            <w:r>
              <w:rPr>
                <w:rFonts w:ascii="宋体" w:hAnsi="宋体" w:eastAsia="宋体" w:cs="Times New Roman"/>
                <w:szCs w:val="21"/>
              </w:rPr>
              <w:t>11</w:t>
            </w:r>
            <w:r>
              <w:rPr>
                <w:rFonts w:hint="eastAsia" w:ascii="宋体" w:hAnsi="宋体" w:eastAsia="宋体" w:cs="Times New Roman"/>
                <w:szCs w:val="21"/>
              </w:rPr>
              <w:t>.</w:t>
            </w:r>
            <w:r>
              <w:rPr>
                <w:rFonts w:ascii="宋体" w:hAnsi="宋体" w:eastAsia="宋体" w:cs="Times New Roman"/>
                <w:szCs w:val="21"/>
              </w:rPr>
              <w:t>23 14</w:t>
            </w:r>
            <w:r>
              <w:rPr>
                <w:rFonts w:hint="eastAsia" w:ascii="宋体" w:hAnsi="宋体" w:eastAsia="宋体" w:cs="Times New Roman"/>
                <w:szCs w:val="21"/>
              </w:rPr>
              <w:t>:3</w:t>
            </w:r>
            <w:r>
              <w:rPr>
                <w:rFonts w:ascii="宋体" w:hAnsi="宋体" w:eastAsia="宋体" w:cs="Times New Roman"/>
                <w:szCs w:val="21"/>
              </w:rPr>
              <w:t>0</w:t>
            </w:r>
            <w:r>
              <w:rPr>
                <w:rFonts w:hint="eastAsia" w:ascii="宋体" w:hAnsi="宋体" w:eastAsia="宋体" w:cs="Times New Roman"/>
                <w:szCs w:val="21"/>
              </w:rPr>
              <w:t>-</w:t>
            </w:r>
            <w:r>
              <w:rPr>
                <w:rFonts w:ascii="宋体" w:hAnsi="宋体" w:eastAsia="宋体" w:cs="Times New Roman"/>
                <w:szCs w:val="21"/>
              </w:rPr>
              <w:t>16</w:t>
            </w:r>
            <w:r>
              <w:rPr>
                <w:rFonts w:hint="eastAsia" w:ascii="宋体" w:hAnsi="宋体" w:eastAsia="宋体" w:cs="Times New Roman"/>
                <w:szCs w:val="21"/>
              </w:rPr>
              <w:t>:</w:t>
            </w:r>
            <w:r>
              <w:rPr>
                <w:rFonts w:ascii="宋体" w:hAnsi="宋体" w:eastAsia="宋体" w:cs="Times New Roman"/>
                <w:szCs w:val="21"/>
              </w:rPr>
              <w:t>00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b/>
                <w:bCs/>
                <w:szCs w:val="21"/>
              </w:rPr>
              <w:t>地点</w:t>
            </w:r>
          </w:p>
        </w:tc>
        <w:tc>
          <w:tcPr>
            <w:tcW w:w="1334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腾讯</w:t>
            </w:r>
            <w:r>
              <w:rPr>
                <w:rFonts w:ascii="宋体" w:hAnsi="宋体" w:eastAsia="宋体" w:cs="Times New Roman"/>
                <w:szCs w:val="21"/>
              </w:rPr>
              <w:t>会议，</w:t>
            </w:r>
            <w:r>
              <w:rPr>
                <w:rFonts w:hint="eastAsia" w:ascii="宋体" w:hAnsi="宋体" w:eastAsia="宋体" w:cs="Times New Roman"/>
                <w:szCs w:val="21"/>
              </w:rPr>
              <w:t>ID：694687680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tblHeader/>
        </w:trPr>
        <w:tc>
          <w:tcPr>
            <w:tcW w:w="9614" w:type="dxa"/>
            <w:gridSpan w:val="7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kern w:val="0"/>
              </w:rPr>
              <w:t>答辩人员名单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tblHeader/>
        </w:trPr>
        <w:tc>
          <w:tcPr>
            <w:tcW w:w="1187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姓名</w:t>
            </w:r>
          </w:p>
        </w:tc>
        <w:tc>
          <w:tcPr>
            <w:tcW w:w="1053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年级</w:t>
            </w:r>
          </w:p>
        </w:tc>
        <w:tc>
          <w:tcPr>
            <w:tcW w:w="1587" w:type="dxa"/>
          </w:tcPr>
          <w:p>
            <w:pPr>
              <w:adjustRightInd w:val="0"/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学历层次</w:t>
            </w:r>
          </w:p>
        </w:tc>
        <w:tc>
          <w:tcPr>
            <w:tcW w:w="1668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专业</w:t>
            </w:r>
          </w:p>
        </w:tc>
        <w:tc>
          <w:tcPr>
            <w:tcW w:w="2785" w:type="dxa"/>
            <w:gridSpan w:val="2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学位论文题目</w:t>
            </w:r>
          </w:p>
        </w:tc>
        <w:tc>
          <w:tcPr>
            <w:tcW w:w="1334" w:type="dxa"/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导师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tblHeader/>
        </w:trPr>
        <w:tc>
          <w:tcPr>
            <w:tcW w:w="118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周成波</w:t>
            </w:r>
          </w:p>
        </w:tc>
        <w:tc>
          <w:tcPr>
            <w:tcW w:w="1053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201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级</w:t>
            </w:r>
          </w:p>
        </w:tc>
        <w:tc>
          <w:tcPr>
            <w:tcW w:w="1587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博士</w:t>
            </w:r>
          </w:p>
        </w:tc>
        <w:tc>
          <w:tcPr>
            <w:tcW w:w="1668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农业生物环境与能源工程</w:t>
            </w:r>
          </w:p>
        </w:tc>
        <w:tc>
          <w:tcPr>
            <w:tcW w:w="2785" w:type="dxa"/>
            <w:gridSpan w:val="2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1"/>
              </w:rPr>
              <w:t>采前强光照射调控水培生菜AsA积累和代谢的机理研究</w:t>
            </w:r>
          </w:p>
        </w:tc>
        <w:tc>
          <w:tcPr>
            <w:tcW w:w="1334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刘文科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tblHeader/>
        </w:trPr>
        <w:tc>
          <w:tcPr>
            <w:tcW w:w="9614" w:type="dxa"/>
            <w:gridSpan w:val="7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</w:rPr>
              <w:t>答辩专家名单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187" w:type="dxa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color w:val="000000"/>
                <w:szCs w:val="21"/>
              </w:rPr>
              <w:t>姓名</w:t>
            </w:r>
          </w:p>
        </w:tc>
        <w:tc>
          <w:tcPr>
            <w:tcW w:w="10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color w:val="000000"/>
                <w:szCs w:val="21"/>
              </w:rPr>
              <w:t>职称</w:t>
            </w:r>
          </w:p>
        </w:tc>
        <w:tc>
          <w:tcPr>
            <w:tcW w:w="325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color w:val="000000"/>
                <w:szCs w:val="21"/>
              </w:rPr>
              <w:t>单位</w:t>
            </w:r>
          </w:p>
        </w:tc>
        <w:tc>
          <w:tcPr>
            <w:tcW w:w="4119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bCs w:val="0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color w:val="000000"/>
                <w:szCs w:val="21"/>
              </w:rPr>
              <w:t>研究方向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1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宋卫堂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教授</w:t>
            </w: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中国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农业大学</w:t>
            </w:r>
          </w:p>
        </w:tc>
        <w:tc>
          <w:tcPr>
            <w:tcW w:w="4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农业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生物环境与能源工程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1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鲍顺淑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cs="Times New Roman"/>
                <w:color w:val="000000"/>
                <w:szCs w:val="21"/>
                <w:lang w:eastAsia="zh-CN"/>
              </w:rPr>
              <w:t>教授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级工程师</w:t>
            </w: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农业农村部规划设计研究院</w:t>
            </w:r>
          </w:p>
        </w:tc>
        <w:tc>
          <w:tcPr>
            <w:tcW w:w="4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设施园艺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1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武占会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研究员</w:t>
            </w: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北京市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农林科学院</w:t>
            </w:r>
          </w:p>
        </w:tc>
        <w:tc>
          <w:tcPr>
            <w:tcW w:w="4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无土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栽培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1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于贤昌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教授</w:t>
            </w: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中国农科院蔬菜所</w:t>
            </w:r>
          </w:p>
        </w:tc>
        <w:tc>
          <w:tcPr>
            <w:tcW w:w="4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蔬菜栽培生理与分子生物学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1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宋吉青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研究员</w:t>
            </w: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中国农科院环发所</w:t>
            </w:r>
          </w:p>
        </w:tc>
        <w:tc>
          <w:tcPr>
            <w:tcW w:w="4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节水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农业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1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钟秀丽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研究员</w:t>
            </w: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中国农科院环发所</w:t>
            </w:r>
          </w:p>
        </w:tc>
        <w:tc>
          <w:tcPr>
            <w:tcW w:w="4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植物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生理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18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程瑞锋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研究员</w:t>
            </w:r>
          </w:p>
        </w:tc>
        <w:tc>
          <w:tcPr>
            <w:tcW w:w="3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中国农科院环发所</w:t>
            </w:r>
          </w:p>
        </w:tc>
        <w:tc>
          <w:tcPr>
            <w:tcW w:w="4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设施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园艺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环境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工程</w:t>
            </w:r>
          </w:p>
        </w:tc>
      </w:tr>
    </w:tbl>
    <w:p>
      <w:pPr>
        <w:jc w:val="center"/>
        <w:rPr>
          <w:rFonts w:hint="eastAsia" w:ascii="宋体" w:hAnsi="宋体"/>
          <w:b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A12BB1"/>
    <w:rsid w:val="49A1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2021-11-22T01:49:00Z</dcterms:created>
  <dc:creator>lucy</dc:creator>
  <cp:lastModifiedBy>lucy</cp:lastModifiedBy>
  <dcterms:modified xsi:type="dcterms:W3CDTF">2021-11-22T01:51:47Z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46C1730DE170403EB09E33BCC995C870</vt:lpwstr>
  </property>
</Properties>
</file>